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4EB74" w14:textId="490A3070" w:rsidR="004645E5" w:rsidRDefault="004645E5" w:rsidP="004645E5">
      <w:pPr>
        <w:spacing w:before="100" w:beforeAutospacing="1" w:after="100" w:afterAutospacing="1"/>
        <w:jc w:val="center"/>
        <w:outlineLvl w:val="2"/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b/>
          <w:bCs/>
          <w:noProof/>
          <w:kern w:val="0"/>
          <w:sz w:val="22"/>
          <w:szCs w:val="22"/>
          <w:lang w:eastAsia="en-GB"/>
        </w:rPr>
        <w:drawing>
          <wp:inline distT="0" distB="0" distL="0" distR="0" wp14:anchorId="26F117B3" wp14:editId="72C6B5E7">
            <wp:extent cx="1930400" cy="1244088"/>
            <wp:effectExtent l="0" t="0" r="0" b="635"/>
            <wp:docPr id="174942499" name="Picture 1" descr="A green horse head with a green hat and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42499" name="Picture 1" descr="A green horse head with a green hat and a black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766" cy="125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B2091" w14:textId="77777777" w:rsidR="004645E5" w:rsidRDefault="004645E5" w:rsidP="004645E5">
      <w:pPr>
        <w:spacing w:before="100" w:beforeAutospacing="1" w:after="100" w:afterAutospacing="1"/>
        <w:jc w:val="center"/>
        <w:outlineLvl w:val="2"/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</w:pPr>
    </w:p>
    <w:p w14:paraId="2DC58431" w14:textId="29F0BACD" w:rsidR="004645E5" w:rsidRPr="004645E5" w:rsidRDefault="004645E5" w:rsidP="004645E5">
      <w:pPr>
        <w:spacing w:before="100" w:beforeAutospacing="1" w:after="100" w:afterAutospacing="1"/>
        <w:jc w:val="center"/>
        <w:outlineLvl w:val="2"/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>Horse Sport Ireland Registrations Unit Customer Charter</w:t>
      </w:r>
    </w:p>
    <w:p w14:paraId="7AF3EDBD" w14:textId="77777777" w:rsidR="004645E5" w:rsidRDefault="004645E5" w:rsidP="004645E5">
      <w:pPr>
        <w:spacing w:before="100" w:beforeAutospacing="1" w:after="100" w:afterAutospacing="1"/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>Introduction</w:t>
      </w:r>
    </w:p>
    <w:p w14:paraId="0D6D0F64" w14:textId="0FAC5B71" w:rsidR="004645E5" w:rsidRPr="004645E5" w:rsidRDefault="004645E5" w:rsidP="003E44CE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br/>
        <w:t>The Studbook Registrations Unit of Horse Sport Ireland (HSI) is committed to providing a high-quality, efficient</w:t>
      </w:r>
      <w:r w:rsidR="000D0512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,</w:t>
      </w: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and customer-focused service for breeders, owners</w:t>
      </w:r>
      <w:r w:rsidR="000D0512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,</w:t>
      </w: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and industry stakeholders. This Customer Charter outlines the standards of service you can expect from us and provides guidance on how to submit queries, seek assistance</w:t>
      </w:r>
      <w:r w:rsidR="000D0512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, </w:t>
      </w: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or lodge a complaint.</w:t>
      </w:r>
    </w:p>
    <w:p w14:paraId="4EFC551D" w14:textId="77777777" w:rsidR="004645E5" w:rsidRPr="004645E5" w:rsidRDefault="004645E5" w:rsidP="004645E5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>Our Commitment to You</w:t>
      </w:r>
    </w:p>
    <w:p w14:paraId="415A0B95" w14:textId="77777777" w:rsidR="004645E5" w:rsidRPr="004645E5" w:rsidRDefault="004645E5" w:rsidP="003E44CE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We aim to ensure that all interactions with the Studbook Registrations Unit are handled in a professional, transparent, and timely manner. Our commitments include:</w:t>
      </w:r>
    </w:p>
    <w:p w14:paraId="367B28FF" w14:textId="77777777" w:rsidR="004645E5" w:rsidRPr="004645E5" w:rsidRDefault="004645E5" w:rsidP="004645E5">
      <w:pPr>
        <w:spacing w:before="100" w:beforeAutospacing="1" w:after="100" w:afterAutospacing="1"/>
        <w:outlineLvl w:val="3"/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>1. Communication Standards</w:t>
      </w:r>
    </w:p>
    <w:p w14:paraId="2DE09E9F" w14:textId="77777777" w:rsidR="004645E5" w:rsidRPr="004645E5" w:rsidRDefault="004645E5" w:rsidP="004645E5">
      <w:p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>If you contact us by telephone:</w:t>
      </w:r>
    </w:p>
    <w:p w14:paraId="1D320764" w14:textId="77777777" w:rsidR="004645E5" w:rsidRDefault="004645E5" w:rsidP="003E44C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We will answer your call promptly and provide our name upon answering.</w:t>
      </w:r>
    </w:p>
    <w:p w14:paraId="189EC7BF" w14:textId="46DF6016" w:rsidR="00CE020F" w:rsidRPr="004645E5" w:rsidRDefault="00CE020F" w:rsidP="003E44C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If all our agents are busy, we will offer you the option to get a call back without </w:t>
      </w:r>
      <w:r w:rsidR="00DD2581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losing</w:t>
      </w: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your place in the queue.</w:t>
      </w:r>
    </w:p>
    <w:p w14:paraId="235241B3" w14:textId="4F1FFE65" w:rsidR="004645E5" w:rsidRPr="00CE020F" w:rsidRDefault="004645E5" w:rsidP="00CE020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If we cannot answer your query immediately</w:t>
      </w:r>
      <w:r w:rsidR="00EB64F9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,</w:t>
      </w:r>
      <w:r w:rsidR="00CE020F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while</w:t>
      </w:r>
      <w:r w:rsidR="000D0512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,</w:t>
      </w:r>
      <w:r w:rsidR="00CE020F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we have you on the phone</w:t>
      </w:r>
      <w:r w:rsidR="00CE020F"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, </w:t>
      </w:r>
      <w:r w:rsidR="00CE020F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we will create an incident in our Query Management System. You will receive an automatic email with a ticket number for future reference</w:t>
      </w:r>
      <w:r w:rsidR="000D0512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,</w:t>
      </w:r>
      <w:r w:rsidR="00CE020F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="00CE020F" w:rsidRPr="00CE020F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We</w:t>
      </w:r>
      <w:r w:rsidRPr="00CE020F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will arrange for the appropriate staff member to </w:t>
      </w:r>
      <w:r w:rsidR="00DD2581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contact you back</w:t>
      </w:r>
      <w:r w:rsidR="00CE020F" w:rsidRPr="00CE020F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with an update within </w:t>
      </w:r>
      <w:r w:rsidR="00CE020F" w:rsidRPr="00CE020F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>5 working days</w:t>
      </w:r>
      <w:r w:rsidR="00CE020F" w:rsidRPr="000D0512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.</w:t>
      </w:r>
    </w:p>
    <w:p w14:paraId="25AF369D" w14:textId="77777777" w:rsidR="004645E5" w:rsidRPr="004645E5" w:rsidRDefault="004645E5" w:rsidP="004645E5">
      <w:p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>If you contact us by email or in writing:</w:t>
      </w:r>
    </w:p>
    <w:p w14:paraId="4DCEDC8E" w14:textId="77777777" w:rsidR="004645E5" w:rsidRDefault="004645E5" w:rsidP="003E44C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We will acknowledge your email within </w:t>
      </w:r>
      <w:r w:rsidRPr="004645E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>1 working day</w:t>
      </w: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.</w:t>
      </w:r>
    </w:p>
    <w:p w14:paraId="4706B15D" w14:textId="2BFCB3D7" w:rsidR="00CE020F" w:rsidRPr="004645E5" w:rsidRDefault="00CE020F" w:rsidP="003E44C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Our system will create a ticket number, which will be sent to you for future reference. </w:t>
      </w:r>
    </w:p>
    <w:p w14:paraId="13F02448" w14:textId="77777777" w:rsidR="004645E5" w:rsidRPr="004645E5" w:rsidRDefault="004645E5" w:rsidP="003E44C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We aim to respond to routine queries within </w:t>
      </w:r>
      <w:r w:rsidRPr="004645E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>5 working days</w:t>
      </w: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.</w:t>
      </w:r>
    </w:p>
    <w:p w14:paraId="7EAC98D2" w14:textId="7250F8E7" w:rsidR="004645E5" w:rsidRPr="004645E5" w:rsidRDefault="004645E5" w:rsidP="003E44C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More complex issues requiring investigation will receive an interim response within </w:t>
      </w:r>
      <w:r w:rsidRPr="004645E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>10 working days</w:t>
      </w: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, outlining the expected time</w:t>
      </w:r>
      <w:r w:rsidR="00346FB3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frame for resolution.</w:t>
      </w:r>
    </w:p>
    <w:p w14:paraId="3E6FB91C" w14:textId="77777777" w:rsidR="004645E5" w:rsidRPr="004645E5" w:rsidRDefault="004645E5" w:rsidP="004645E5">
      <w:p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>If you visit our office:</w:t>
      </w:r>
    </w:p>
    <w:p w14:paraId="5F1D34B9" w14:textId="77777777" w:rsidR="004645E5" w:rsidRPr="004645E5" w:rsidRDefault="004645E5" w:rsidP="003E44C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Our reception staff will direct you to the appropriate person or arrange for a callback if the relevant staff member is unavailable.</w:t>
      </w:r>
    </w:p>
    <w:p w14:paraId="7E7C76F8" w14:textId="77777777" w:rsidR="004645E5" w:rsidRDefault="004645E5" w:rsidP="003E44C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If necessary, private meeting rooms will be made available.</w:t>
      </w:r>
    </w:p>
    <w:p w14:paraId="090C94FC" w14:textId="7E11C769" w:rsidR="00CE020F" w:rsidRPr="004645E5" w:rsidRDefault="00CE020F" w:rsidP="003E44C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lastRenderedPageBreak/>
        <w:t xml:space="preserve">You </w:t>
      </w:r>
      <w:r w:rsidR="00C56084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also have</w:t>
      </w: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the possibility to book an appointment in advance on our website</w:t>
      </w:r>
      <w:r w:rsidR="00C56084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by visiting the link </w:t>
      </w:r>
      <w:hyperlink r:id="rId6" w:history="1">
        <w:r w:rsidR="00C56084" w:rsidRPr="00C56084">
          <w:rPr>
            <w:rStyle w:val="Hyperlink"/>
            <w:rFonts w:ascii="Aptos" w:eastAsia="Times New Roman" w:hAnsi="Aptos" w:cs="Times New Roman"/>
            <w:kern w:val="0"/>
            <w:sz w:val="22"/>
            <w:szCs w:val="22"/>
            <w:lang w:eastAsia="en-GB"/>
            <w14:ligatures w14:val="none"/>
          </w:rPr>
          <w:t>Appointment Booking System - Horse Sport Ireland</w:t>
        </w:r>
      </w:hyperlink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</w:t>
      </w:r>
    </w:p>
    <w:p w14:paraId="291F777B" w14:textId="77777777" w:rsidR="004645E5" w:rsidRPr="004645E5" w:rsidRDefault="004645E5" w:rsidP="004645E5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>2. Service Standards</w:t>
      </w:r>
    </w:p>
    <w:p w14:paraId="069BA0D7" w14:textId="10252A3D" w:rsidR="00C56084" w:rsidRDefault="00C56084" w:rsidP="004645E5">
      <w:p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You can use our online portal</w:t>
      </w:r>
      <w:r w:rsidR="00A05AC0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,</w:t>
      </w: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</w:t>
      </w:r>
      <w:hyperlink r:id="rId7" w:history="1">
        <w:r w:rsidR="000022BA">
          <w:rPr>
            <w:rStyle w:val="Hyperlink"/>
            <w:rFonts w:ascii="Aptos" w:eastAsia="Times New Roman" w:hAnsi="Aptos" w:cs="Times New Roman"/>
            <w:kern w:val="0"/>
            <w:sz w:val="22"/>
            <w:szCs w:val="22"/>
            <w:lang w:eastAsia="en-GB"/>
            <w14:ligatures w14:val="none"/>
          </w:rPr>
          <w:t>Horse Source</w:t>
        </w:r>
      </w:hyperlink>
      <w:r w:rsidR="00A05AC0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,</w:t>
      </w: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for the following services. Horse Source provides a more efficient and easier way to submit applications.</w:t>
      </w:r>
    </w:p>
    <w:p w14:paraId="5107F389" w14:textId="4A3D2E72" w:rsidR="00C56084" w:rsidRDefault="00A05AC0" w:rsidP="00A05AC0">
      <w:pPr>
        <w:pStyle w:val="ListParagraph"/>
        <w:numPr>
          <w:ilvl w:val="0"/>
          <w:numId w:val="7"/>
        </w:numPr>
        <w:spacing w:before="100" w:beforeAutospacing="1" w:after="100" w:afterAutospacing="1"/>
        <w:ind w:left="567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A05AC0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Register horses with </w:t>
      </w: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pedigree for the following Studbooks</w:t>
      </w:r>
    </w:p>
    <w:p w14:paraId="0EC52B4F" w14:textId="77777777" w:rsidR="00A05AC0" w:rsidRDefault="00A05AC0" w:rsidP="00A05AC0">
      <w:pPr>
        <w:pStyle w:val="ListParagraph"/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</w:p>
    <w:p w14:paraId="2DC89C47" w14:textId="7513596D" w:rsidR="00A05AC0" w:rsidRDefault="00A05AC0" w:rsidP="00A05AC0">
      <w:pPr>
        <w:pStyle w:val="ListParagraph"/>
        <w:numPr>
          <w:ilvl w:val="0"/>
          <w:numId w:val="8"/>
        </w:numPr>
        <w:spacing w:before="100" w:beforeAutospacing="1" w:after="100" w:afterAutospacing="1"/>
        <w:ind w:hanging="1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Irish </w:t>
      </w:r>
      <w:r w:rsidR="00346FB3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Sport </w:t>
      </w: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Horse </w:t>
      </w:r>
    </w:p>
    <w:p w14:paraId="0C346C43" w14:textId="2E9D078F" w:rsidR="00A05AC0" w:rsidRDefault="00A05AC0" w:rsidP="00A05AC0">
      <w:pPr>
        <w:pStyle w:val="ListParagraph"/>
        <w:numPr>
          <w:ilvl w:val="0"/>
          <w:numId w:val="8"/>
        </w:numPr>
        <w:spacing w:before="100" w:beforeAutospacing="1" w:after="100" w:afterAutospacing="1"/>
        <w:ind w:hanging="1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Irish Sport Pony</w:t>
      </w:r>
    </w:p>
    <w:p w14:paraId="74902BD6" w14:textId="405EEBDD" w:rsidR="00A05AC0" w:rsidRDefault="00A05AC0" w:rsidP="00A05AC0">
      <w:pPr>
        <w:pStyle w:val="ListParagraph"/>
        <w:numPr>
          <w:ilvl w:val="0"/>
          <w:numId w:val="8"/>
        </w:numPr>
        <w:spacing w:before="100" w:beforeAutospacing="1" w:after="100" w:afterAutospacing="1"/>
        <w:ind w:hanging="1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Irish Draught </w:t>
      </w:r>
    </w:p>
    <w:p w14:paraId="3D4FFE31" w14:textId="0F48524A" w:rsidR="00A05AC0" w:rsidRDefault="00A05AC0" w:rsidP="00A05AC0">
      <w:pPr>
        <w:pStyle w:val="ListParagraph"/>
        <w:numPr>
          <w:ilvl w:val="0"/>
          <w:numId w:val="8"/>
        </w:numPr>
        <w:spacing w:before="100" w:beforeAutospacing="1" w:after="100" w:afterAutospacing="1"/>
        <w:ind w:hanging="1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Irish Cob and Irish Part Bred Cob</w:t>
      </w:r>
    </w:p>
    <w:p w14:paraId="0D13A1F0" w14:textId="77777777" w:rsidR="00A05AC0" w:rsidRDefault="00A05AC0" w:rsidP="00A05AC0">
      <w:pPr>
        <w:pStyle w:val="ListParagraph"/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</w:p>
    <w:p w14:paraId="5934F06B" w14:textId="5ED78923" w:rsidR="00A05AC0" w:rsidRDefault="00A05AC0" w:rsidP="00A05AC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Register horses without pedigree or part</w:t>
      </w:r>
      <w:r w:rsidR="00DD2581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ial</w:t>
      </w: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pedigree</w:t>
      </w:r>
    </w:p>
    <w:p w14:paraId="458FEAEF" w14:textId="7368332C" w:rsidR="00A05AC0" w:rsidRDefault="00A05AC0" w:rsidP="00A05AC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Change of Ownership</w:t>
      </w:r>
    </w:p>
    <w:p w14:paraId="6D4573B4" w14:textId="0275FDBE" w:rsidR="00A05AC0" w:rsidRDefault="00DD2581" w:rsidP="00A05AC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Naming</w:t>
      </w:r>
      <w:r w:rsidR="00A05AC0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a horse</w:t>
      </w:r>
      <w:r w:rsidR="00331AC9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/Changing the Name of a horse</w:t>
      </w:r>
    </w:p>
    <w:p w14:paraId="1F5825C3" w14:textId="736AAA14" w:rsidR="00A05AC0" w:rsidRDefault="00A05AC0" w:rsidP="00A05AC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Endorse</w:t>
      </w:r>
      <w:r w:rsidR="00331AC9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ment</w:t>
      </w: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and import</w:t>
      </w:r>
      <w:r w:rsidR="00331AC9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notification of</w:t>
      </w: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an animal</w:t>
      </w:r>
    </w:p>
    <w:p w14:paraId="19C40F05" w14:textId="04BAEF00" w:rsidR="00C56084" w:rsidRDefault="00331AC9" w:rsidP="004645E5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Submit covering certificates</w:t>
      </w:r>
    </w:p>
    <w:p w14:paraId="07F8F6AE" w14:textId="2D3E27E0" w:rsidR="000022BA" w:rsidRDefault="000022BA" w:rsidP="000022BA">
      <w:p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The above services can also be applied using </w:t>
      </w:r>
      <w:r w:rsidR="00331AC9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paper</w:t>
      </w: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</w:t>
      </w:r>
      <w:hyperlink r:id="rId8" w:history="1">
        <w:r>
          <w:rPr>
            <w:rStyle w:val="Hyperlink"/>
            <w:rFonts w:ascii="Aptos" w:eastAsia="Times New Roman" w:hAnsi="Aptos" w:cs="Times New Roman"/>
            <w:kern w:val="0"/>
            <w:sz w:val="22"/>
            <w:szCs w:val="22"/>
            <w:lang w:eastAsia="en-GB"/>
            <w14:ligatures w14:val="none"/>
          </w:rPr>
          <w:t>Forms</w:t>
        </w:r>
      </w:hyperlink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.</w:t>
      </w:r>
    </w:p>
    <w:p w14:paraId="2EF6E5EE" w14:textId="17888767" w:rsidR="000022BA" w:rsidRDefault="000022BA" w:rsidP="000022BA">
      <w:p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The following services can currently only be submitted via a </w:t>
      </w:r>
      <w:r w:rsidR="00331AC9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paper</w:t>
      </w: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form </w:t>
      </w:r>
      <w:r w:rsidR="00331AC9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but</w:t>
      </w: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will be available </w:t>
      </w:r>
      <w:r w:rsidR="00331AC9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on</w:t>
      </w: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Horse Source in the future.</w:t>
      </w:r>
    </w:p>
    <w:p w14:paraId="58071D75" w14:textId="107A7730" w:rsidR="000022BA" w:rsidRDefault="000022BA" w:rsidP="000022BA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Duplicates</w:t>
      </w:r>
      <w:r w:rsidR="00771F4C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passport request</w:t>
      </w:r>
    </w:p>
    <w:p w14:paraId="663F753D" w14:textId="26E2A9B0" w:rsidR="000022BA" w:rsidRDefault="000022BA" w:rsidP="000022BA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Prefixes</w:t>
      </w:r>
    </w:p>
    <w:p w14:paraId="2ECE3895" w14:textId="5F0CFBBD" w:rsidR="000022BA" w:rsidRPr="000022BA" w:rsidRDefault="000022BA" w:rsidP="000022BA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Adding pedigree</w:t>
      </w:r>
    </w:p>
    <w:p w14:paraId="37377E81" w14:textId="1B7605AA" w:rsidR="004645E5" w:rsidRPr="004645E5" w:rsidRDefault="004645E5" w:rsidP="004645E5">
      <w:p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We process applications and requests in accordance with the following timelines: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4"/>
        <w:gridCol w:w="4312"/>
      </w:tblGrid>
      <w:tr w:rsidR="007E29D1" w:rsidRPr="004645E5" w14:paraId="1B7C7FA2" w14:textId="77777777" w:rsidTr="004645E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FCE604" w14:textId="77777777" w:rsidR="004645E5" w:rsidRPr="004645E5" w:rsidRDefault="004645E5" w:rsidP="004645E5">
            <w:pPr>
              <w:jc w:val="center"/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4645E5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Service</w:t>
            </w:r>
          </w:p>
        </w:tc>
        <w:tc>
          <w:tcPr>
            <w:tcW w:w="0" w:type="auto"/>
            <w:vAlign w:val="center"/>
            <w:hideMark/>
          </w:tcPr>
          <w:p w14:paraId="0F11086A" w14:textId="664EDDE9" w:rsidR="004645E5" w:rsidRPr="004645E5" w:rsidRDefault="004645E5" w:rsidP="004645E5">
            <w:pPr>
              <w:jc w:val="center"/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4645E5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Processing Time</w:t>
            </w:r>
            <w:r w:rsidR="0017675B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4645E5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frame</w:t>
            </w:r>
          </w:p>
        </w:tc>
      </w:tr>
      <w:tr w:rsidR="007E29D1" w:rsidRPr="004645E5" w14:paraId="114B75FC" w14:textId="77777777" w:rsidTr="004645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393B60" w14:textId="77777777" w:rsidR="004645E5" w:rsidRPr="004645E5" w:rsidRDefault="004645E5" w:rsidP="004645E5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645E5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Foal Registrations (with all documents complete)</w:t>
            </w:r>
          </w:p>
        </w:tc>
        <w:tc>
          <w:tcPr>
            <w:tcW w:w="0" w:type="auto"/>
            <w:vAlign w:val="center"/>
            <w:hideMark/>
          </w:tcPr>
          <w:p w14:paraId="38A79D54" w14:textId="7D0C2ABE" w:rsidR="004645E5" w:rsidRPr="004645E5" w:rsidRDefault="004645E5" w:rsidP="004645E5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645E5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>Within</w:t>
            </w:r>
            <w:r w:rsidR="00495F3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AF5E5E" w:rsidRPr="00AF5E5E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  <w:r w:rsidRPr="004645E5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4645E5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working days</w:t>
            </w:r>
            <w:r w:rsidRPr="004645E5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of DNA confirmation</w:t>
            </w:r>
          </w:p>
        </w:tc>
      </w:tr>
      <w:tr w:rsidR="007E29D1" w:rsidRPr="004645E5" w14:paraId="590C9940" w14:textId="77777777" w:rsidTr="004645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A0F8E" w14:textId="77777777" w:rsidR="004645E5" w:rsidRPr="004645E5" w:rsidRDefault="004645E5" w:rsidP="004645E5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645E5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Ownership Transfers</w:t>
            </w:r>
          </w:p>
        </w:tc>
        <w:tc>
          <w:tcPr>
            <w:tcW w:w="0" w:type="auto"/>
            <w:vAlign w:val="center"/>
            <w:hideMark/>
          </w:tcPr>
          <w:p w14:paraId="1233673F" w14:textId="1CDE7C01" w:rsidR="004645E5" w:rsidRPr="004645E5" w:rsidRDefault="004645E5" w:rsidP="004645E5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645E5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Within </w:t>
            </w:r>
            <w:r w:rsidR="00864F1D" w:rsidRPr="00864F1D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  <w:r w:rsidR="00864F1D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4645E5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working days</w:t>
            </w:r>
            <w:r w:rsidRPr="004645E5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of receipt</w:t>
            </w:r>
          </w:p>
        </w:tc>
      </w:tr>
      <w:tr w:rsidR="007E29D1" w:rsidRPr="004645E5" w14:paraId="1C6D0B2F" w14:textId="77777777" w:rsidTr="004645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02363" w14:textId="77777777" w:rsidR="004645E5" w:rsidRPr="004645E5" w:rsidRDefault="004645E5" w:rsidP="004645E5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645E5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Duplicate Passport Requests</w:t>
            </w:r>
          </w:p>
        </w:tc>
        <w:tc>
          <w:tcPr>
            <w:tcW w:w="0" w:type="auto"/>
            <w:vAlign w:val="center"/>
            <w:hideMark/>
          </w:tcPr>
          <w:p w14:paraId="2A3A5F76" w14:textId="66232C5E" w:rsidR="004645E5" w:rsidRPr="004645E5" w:rsidRDefault="004645E5" w:rsidP="004645E5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645E5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Within </w:t>
            </w:r>
            <w:r w:rsidR="007E29D1" w:rsidRPr="007E29D1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  <w:r w:rsidR="00864F1D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4645E5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working days</w:t>
            </w:r>
          </w:p>
        </w:tc>
      </w:tr>
      <w:tr w:rsidR="007E29D1" w:rsidRPr="004645E5" w14:paraId="208CACB8" w14:textId="77777777" w:rsidTr="004645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52D155" w14:textId="77777777" w:rsidR="004645E5" w:rsidRPr="004645E5" w:rsidRDefault="004645E5" w:rsidP="004645E5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645E5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Change of Studbook Registration (e.g., upgrading to a different section)</w:t>
            </w:r>
          </w:p>
        </w:tc>
        <w:tc>
          <w:tcPr>
            <w:tcW w:w="0" w:type="auto"/>
            <w:vAlign w:val="center"/>
            <w:hideMark/>
          </w:tcPr>
          <w:p w14:paraId="6A3579C0" w14:textId="08811D97" w:rsidR="004645E5" w:rsidRPr="004645E5" w:rsidRDefault="004645E5" w:rsidP="004645E5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645E5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Within </w:t>
            </w:r>
            <w:r w:rsidR="00AF5E5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  <w:r w:rsidR="00864F1D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4645E5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working days</w:t>
            </w:r>
            <w:r w:rsidRPr="004645E5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>, subject to eligibility</w:t>
            </w:r>
            <w:r w:rsidR="007E29D1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and DNA confirmation.</w:t>
            </w:r>
          </w:p>
        </w:tc>
      </w:tr>
      <w:tr w:rsidR="007E29D1" w:rsidRPr="004645E5" w14:paraId="7F73FBD6" w14:textId="77777777" w:rsidTr="004645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ACCE2" w14:textId="77777777" w:rsidR="004645E5" w:rsidRPr="004645E5" w:rsidRDefault="004645E5" w:rsidP="004645E5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645E5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Prefix Registration Requests</w:t>
            </w:r>
          </w:p>
        </w:tc>
        <w:tc>
          <w:tcPr>
            <w:tcW w:w="0" w:type="auto"/>
            <w:vAlign w:val="center"/>
            <w:hideMark/>
          </w:tcPr>
          <w:p w14:paraId="3222E33A" w14:textId="6E69FE7E" w:rsidR="004645E5" w:rsidRPr="004645E5" w:rsidRDefault="004645E5" w:rsidP="004645E5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645E5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Within </w:t>
            </w:r>
            <w:r w:rsidR="00864F1D" w:rsidRPr="00864F1D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  <w:r w:rsidR="00864F1D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4645E5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working days</w:t>
            </w:r>
          </w:p>
        </w:tc>
      </w:tr>
      <w:tr w:rsidR="007E29D1" w:rsidRPr="004645E5" w14:paraId="68D7CC98" w14:textId="77777777" w:rsidTr="004645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143CB" w14:textId="008C2A32" w:rsidR="004645E5" w:rsidRPr="004645E5" w:rsidRDefault="004645E5" w:rsidP="004645E5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645E5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Corrections and Amendments</w:t>
            </w:r>
            <w:r w:rsidR="000022BA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including naming</w:t>
            </w:r>
          </w:p>
        </w:tc>
        <w:tc>
          <w:tcPr>
            <w:tcW w:w="0" w:type="auto"/>
            <w:vAlign w:val="center"/>
            <w:hideMark/>
          </w:tcPr>
          <w:p w14:paraId="22E290C0" w14:textId="577975A5" w:rsidR="000022BA" w:rsidRPr="000022BA" w:rsidRDefault="004645E5" w:rsidP="004645E5">
            <w:pPr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4645E5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Within </w:t>
            </w:r>
            <w:r w:rsidR="00864F1D" w:rsidRPr="00864F1D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  <w:r w:rsidR="00864F1D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4645E5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working days</w:t>
            </w:r>
          </w:p>
        </w:tc>
      </w:tr>
    </w:tbl>
    <w:p w14:paraId="39D0E1EC" w14:textId="27DB30C9" w:rsidR="002E2924" w:rsidRDefault="004645E5" w:rsidP="004645E5">
      <w:pPr>
        <w:spacing w:before="100" w:beforeAutospacing="1" w:after="100" w:afterAutospacing="1"/>
        <w:rPr>
          <w:rFonts w:ascii="Aptos" w:eastAsia="Times New Roman" w:hAnsi="Aptos" w:cs="Times New Roman"/>
          <w:i/>
          <w:iCs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i/>
          <w:iCs/>
          <w:kern w:val="0"/>
          <w:sz w:val="22"/>
          <w:szCs w:val="22"/>
          <w:lang w:eastAsia="en-GB"/>
          <w14:ligatures w14:val="none"/>
        </w:rPr>
        <w:t>Note: These time</w:t>
      </w:r>
      <w:r w:rsidR="00346FB3">
        <w:rPr>
          <w:rFonts w:ascii="Aptos" w:eastAsia="Times New Roman" w:hAnsi="Aptos" w:cs="Times New Roman"/>
          <w:i/>
          <w:iCs/>
          <w:kern w:val="0"/>
          <w:sz w:val="22"/>
          <w:szCs w:val="22"/>
          <w:lang w:eastAsia="en-GB"/>
          <w14:ligatures w14:val="none"/>
        </w:rPr>
        <w:t xml:space="preserve"> </w:t>
      </w:r>
      <w:r w:rsidRPr="004645E5">
        <w:rPr>
          <w:rFonts w:ascii="Aptos" w:eastAsia="Times New Roman" w:hAnsi="Aptos" w:cs="Times New Roman"/>
          <w:i/>
          <w:iCs/>
          <w:kern w:val="0"/>
          <w:sz w:val="22"/>
          <w:szCs w:val="22"/>
          <w:lang w:eastAsia="en-GB"/>
          <w14:ligatures w14:val="none"/>
        </w:rPr>
        <w:t>frames are contingent on receiving complete applications with all required documentation and payments.</w:t>
      </w:r>
    </w:p>
    <w:p w14:paraId="1EEB5228" w14:textId="77777777" w:rsidR="002E2924" w:rsidRDefault="002E2924">
      <w:pPr>
        <w:rPr>
          <w:rFonts w:ascii="Aptos" w:eastAsia="Times New Roman" w:hAnsi="Aptos" w:cs="Times New Roman"/>
          <w:i/>
          <w:iCs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i/>
          <w:iCs/>
          <w:kern w:val="0"/>
          <w:sz w:val="22"/>
          <w:szCs w:val="22"/>
          <w:lang w:eastAsia="en-GB"/>
          <w14:ligatures w14:val="none"/>
        </w:rPr>
        <w:br w:type="page"/>
      </w:r>
    </w:p>
    <w:p w14:paraId="1ED192DC" w14:textId="77777777" w:rsidR="004645E5" w:rsidRPr="004645E5" w:rsidRDefault="004645E5" w:rsidP="004645E5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lastRenderedPageBreak/>
        <w:t>3. Complaints &amp; Dispute Resolution</w:t>
      </w:r>
    </w:p>
    <w:p w14:paraId="68FBC8A7" w14:textId="77777777" w:rsidR="004645E5" w:rsidRPr="004645E5" w:rsidRDefault="004645E5" w:rsidP="004645E5">
      <w:p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If you are dissatisfied with the service provided, we encourage you to contact us so we can resolve the issue.</w:t>
      </w:r>
    </w:p>
    <w:p w14:paraId="1E4D9A7E" w14:textId="77777777" w:rsidR="004645E5" w:rsidRPr="004645E5" w:rsidRDefault="004645E5" w:rsidP="004645E5">
      <w:pPr>
        <w:spacing w:before="100" w:beforeAutospacing="1" w:after="100" w:afterAutospacing="1"/>
        <w:outlineLvl w:val="3"/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>How to Submit a Complaint</w:t>
      </w:r>
    </w:p>
    <w:p w14:paraId="222C95DD" w14:textId="77777777" w:rsidR="004645E5" w:rsidRPr="004645E5" w:rsidRDefault="004645E5" w:rsidP="004645E5">
      <w:p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Complaints should be submitted in writing via email or post, providing:</w:t>
      </w:r>
    </w:p>
    <w:p w14:paraId="237DFAB5" w14:textId="77777777" w:rsidR="004645E5" w:rsidRPr="004645E5" w:rsidRDefault="004645E5" w:rsidP="004645E5">
      <w:pPr>
        <w:numPr>
          <w:ilvl w:val="0"/>
          <w:numId w:val="4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Your name and contact details</w:t>
      </w:r>
    </w:p>
    <w:p w14:paraId="3307A6CE" w14:textId="77777777" w:rsidR="004645E5" w:rsidRPr="004645E5" w:rsidRDefault="004645E5" w:rsidP="004645E5">
      <w:pPr>
        <w:numPr>
          <w:ilvl w:val="0"/>
          <w:numId w:val="4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Details of your application or issue (including relevant reference numbers)</w:t>
      </w:r>
    </w:p>
    <w:p w14:paraId="4796F764" w14:textId="77777777" w:rsidR="004645E5" w:rsidRPr="004645E5" w:rsidRDefault="004645E5" w:rsidP="004645E5">
      <w:pPr>
        <w:numPr>
          <w:ilvl w:val="0"/>
          <w:numId w:val="4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A clear description of your concern</w:t>
      </w:r>
    </w:p>
    <w:p w14:paraId="059D86E8" w14:textId="7ECA4D70" w:rsidR="004645E5" w:rsidRPr="004645E5" w:rsidRDefault="004645E5" w:rsidP="004645E5">
      <w:p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>Complaints Contact:</w:t>
      </w: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br/>
        <w:t>Registrations Unit</w:t>
      </w: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br/>
        <w:t>Horse Sport Ireland,</w:t>
      </w: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br/>
        <w:t>Beech House, Millennium Park, Osberstown, Naas, Co. Kildare W91 TK7N</w:t>
      </w: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br/>
      </w:r>
      <w:r w:rsidRPr="004645E5">
        <w:rPr>
          <w:rFonts w:ascii="Apple Color Emoji" w:eastAsia="Times New Roman" w:hAnsi="Apple Color Emoji" w:cs="Apple Color Emoji"/>
          <w:kern w:val="0"/>
          <w:sz w:val="22"/>
          <w:szCs w:val="22"/>
          <w:lang w:eastAsia="en-GB"/>
          <w14:ligatures w14:val="none"/>
        </w:rPr>
        <w:t>📧</w:t>
      </w: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Email: </w:t>
      </w:r>
      <w:r w:rsidR="00864F1D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complaints</w:t>
      </w: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@horsesportireland.ie</w:t>
      </w:r>
    </w:p>
    <w:p w14:paraId="074D2204" w14:textId="77777777" w:rsidR="004645E5" w:rsidRPr="004645E5" w:rsidRDefault="004645E5" w:rsidP="004645E5">
      <w:p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>Complaint Resolution Process:</w:t>
      </w:r>
    </w:p>
    <w:p w14:paraId="351E9B9E" w14:textId="77777777" w:rsidR="004645E5" w:rsidRPr="004645E5" w:rsidRDefault="004645E5" w:rsidP="004645E5">
      <w:pPr>
        <w:numPr>
          <w:ilvl w:val="0"/>
          <w:numId w:val="5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We will acknowledge complaints within </w:t>
      </w:r>
      <w:r w:rsidRPr="004645E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>2 working days</w:t>
      </w: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.</w:t>
      </w:r>
    </w:p>
    <w:p w14:paraId="7244BDA9" w14:textId="482D008A" w:rsidR="004645E5" w:rsidRPr="004645E5" w:rsidRDefault="004645E5" w:rsidP="004645E5">
      <w:pPr>
        <w:numPr>
          <w:ilvl w:val="0"/>
          <w:numId w:val="5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We aim to provide a full response within </w:t>
      </w:r>
      <w:r w:rsidRPr="004645E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>10</w:t>
      </w:r>
      <w:r w:rsidR="00B50F20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to 15 </w:t>
      </w:r>
      <w:r w:rsidR="00B50F20" w:rsidRPr="004645E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>working</w:t>
      </w:r>
      <w:r w:rsidRPr="004645E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days</w:t>
      </w: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.</w:t>
      </w:r>
    </w:p>
    <w:p w14:paraId="522CDE40" w14:textId="77777777" w:rsidR="004645E5" w:rsidRPr="004645E5" w:rsidRDefault="004645E5" w:rsidP="004645E5">
      <w:pPr>
        <w:numPr>
          <w:ilvl w:val="0"/>
          <w:numId w:val="5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If further investigation is needed, an interim update will be provided.</w:t>
      </w:r>
    </w:p>
    <w:p w14:paraId="1E571FC8" w14:textId="77777777" w:rsidR="004645E5" w:rsidRDefault="004645E5" w:rsidP="004645E5">
      <w:p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For unresolved matters, you may escalate your complaint to the </w:t>
      </w:r>
      <w:r w:rsidRPr="004645E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>HSI Complaints Section</w:t>
      </w: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for further review.</w:t>
      </w:r>
    </w:p>
    <w:p w14:paraId="0ACAE896" w14:textId="11676A90" w:rsidR="00771F4C" w:rsidRPr="004645E5" w:rsidRDefault="00771F4C" w:rsidP="004645E5">
      <w:p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hyperlink r:id="rId9" w:history="1">
        <w:r w:rsidRPr="00771F4C">
          <w:rPr>
            <w:rStyle w:val="Hyperlink"/>
            <w:rFonts w:ascii="Aptos" w:eastAsia="Times New Roman" w:hAnsi="Aptos" w:cs="Times New Roman"/>
            <w:kern w:val="0"/>
            <w:sz w:val="22"/>
            <w:szCs w:val="22"/>
            <w:lang w:eastAsia="en-GB"/>
            <w14:ligatures w14:val="none"/>
          </w:rPr>
          <w:t>Customer Charter - Horse Sport Ireland</w:t>
        </w:r>
      </w:hyperlink>
    </w:p>
    <w:p w14:paraId="1952A441" w14:textId="77777777" w:rsidR="004645E5" w:rsidRPr="004645E5" w:rsidRDefault="004645E5" w:rsidP="004645E5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>4. Customer Responsibilities</w:t>
      </w:r>
    </w:p>
    <w:p w14:paraId="1273FE93" w14:textId="77777777" w:rsidR="004645E5" w:rsidRPr="004645E5" w:rsidRDefault="004645E5" w:rsidP="004645E5">
      <w:p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To help us provide the best service, we ask that you:</w:t>
      </w:r>
    </w:p>
    <w:p w14:paraId="06FA0048" w14:textId="77777777" w:rsidR="004645E5" w:rsidRPr="004645E5" w:rsidRDefault="004645E5" w:rsidP="004645E5">
      <w:pPr>
        <w:numPr>
          <w:ilvl w:val="0"/>
          <w:numId w:val="6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Submit complete applications with all required documents and fees to avoid delays.</w:t>
      </w:r>
    </w:p>
    <w:p w14:paraId="3FE98A72" w14:textId="77777777" w:rsidR="004645E5" w:rsidRPr="004645E5" w:rsidRDefault="004645E5" w:rsidP="004645E5">
      <w:pPr>
        <w:numPr>
          <w:ilvl w:val="0"/>
          <w:numId w:val="6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Respond promptly to requests for additional information.</w:t>
      </w:r>
    </w:p>
    <w:p w14:paraId="7D710B68" w14:textId="77777777" w:rsidR="004645E5" w:rsidRPr="004645E5" w:rsidRDefault="004645E5" w:rsidP="004645E5">
      <w:pPr>
        <w:numPr>
          <w:ilvl w:val="0"/>
          <w:numId w:val="6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Treat our staff with courtesy and respect.</w:t>
      </w:r>
    </w:p>
    <w:p w14:paraId="5862D270" w14:textId="77777777" w:rsidR="004645E5" w:rsidRPr="004645E5" w:rsidRDefault="004645E5" w:rsidP="004645E5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en-GB"/>
          <w14:ligatures w14:val="none"/>
        </w:rPr>
        <w:t>5. Continuous Improvement</w:t>
      </w:r>
    </w:p>
    <w:p w14:paraId="622FEA21" w14:textId="76E40D8B" w:rsidR="004645E5" w:rsidRPr="004645E5" w:rsidRDefault="004645E5" w:rsidP="004645E5">
      <w:pPr>
        <w:spacing w:before="100" w:beforeAutospacing="1" w:after="100" w:afterAutospacing="1"/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</w:pP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>We continuously review our processes to improve efficiency and service quality. Feedback from breeders and owners is welcomed and</w:t>
      </w:r>
      <w:r w:rsidR="00771F4C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will be</w:t>
      </w:r>
      <w:r w:rsidRPr="004645E5">
        <w:rPr>
          <w:rFonts w:ascii="Aptos" w:eastAsia="Times New Roman" w:hAnsi="Aptos" w:cs="Times New Roman"/>
          <w:kern w:val="0"/>
          <w:sz w:val="22"/>
          <w:szCs w:val="22"/>
          <w:lang w:eastAsia="en-GB"/>
          <w14:ligatures w14:val="none"/>
        </w:rPr>
        <w:t xml:space="preserve"> used to enhance our operations.</w:t>
      </w:r>
    </w:p>
    <w:p w14:paraId="6335CCDA" w14:textId="1D8DFED3" w:rsidR="00980CB4" w:rsidRDefault="00980CB4">
      <w:pPr>
        <w:rPr>
          <w:rFonts w:ascii="Aptos" w:hAnsi="Aptos"/>
          <w:sz w:val="22"/>
          <w:szCs w:val="22"/>
        </w:rPr>
      </w:pPr>
    </w:p>
    <w:p w14:paraId="1B794338" w14:textId="3257B434" w:rsidR="002E2924" w:rsidRDefault="002E2924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Approved internally: 10</w:t>
      </w:r>
      <w:r w:rsidRPr="002E2924">
        <w:rPr>
          <w:rFonts w:ascii="Aptos" w:hAnsi="Aptos"/>
          <w:sz w:val="22"/>
          <w:szCs w:val="22"/>
          <w:vertAlign w:val="superscript"/>
        </w:rPr>
        <w:t>th</w:t>
      </w:r>
      <w:r>
        <w:rPr>
          <w:rFonts w:ascii="Aptos" w:hAnsi="Aptos"/>
          <w:sz w:val="22"/>
          <w:szCs w:val="22"/>
        </w:rPr>
        <w:t xml:space="preserve"> of July 2025</w:t>
      </w:r>
    </w:p>
    <w:p w14:paraId="150E5C1E" w14:textId="77777777" w:rsidR="002E2924" w:rsidRPr="004645E5" w:rsidRDefault="002E2924">
      <w:pPr>
        <w:rPr>
          <w:rFonts w:ascii="Aptos" w:hAnsi="Aptos"/>
          <w:sz w:val="22"/>
          <w:szCs w:val="22"/>
        </w:rPr>
      </w:pPr>
    </w:p>
    <w:sectPr w:rsidR="002E2924" w:rsidRPr="00464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654C9"/>
    <w:multiLevelType w:val="hybridMultilevel"/>
    <w:tmpl w:val="1B5A95E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B1311"/>
    <w:multiLevelType w:val="hybridMultilevel"/>
    <w:tmpl w:val="2D6834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73698"/>
    <w:multiLevelType w:val="multilevel"/>
    <w:tmpl w:val="4548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B63F8"/>
    <w:multiLevelType w:val="hybridMultilevel"/>
    <w:tmpl w:val="D8689A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12EC9"/>
    <w:multiLevelType w:val="multilevel"/>
    <w:tmpl w:val="13EE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949B9"/>
    <w:multiLevelType w:val="multilevel"/>
    <w:tmpl w:val="E010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C5B2A"/>
    <w:multiLevelType w:val="multilevel"/>
    <w:tmpl w:val="28B6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4F1A63"/>
    <w:multiLevelType w:val="multilevel"/>
    <w:tmpl w:val="12B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E3F68"/>
    <w:multiLevelType w:val="multilevel"/>
    <w:tmpl w:val="653A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F27975"/>
    <w:multiLevelType w:val="hybridMultilevel"/>
    <w:tmpl w:val="1DE681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212803">
    <w:abstractNumId w:val="8"/>
  </w:num>
  <w:num w:numId="2" w16cid:durableId="914319996">
    <w:abstractNumId w:val="5"/>
  </w:num>
  <w:num w:numId="3" w16cid:durableId="2062903434">
    <w:abstractNumId w:val="7"/>
  </w:num>
  <w:num w:numId="4" w16cid:durableId="909316919">
    <w:abstractNumId w:val="4"/>
  </w:num>
  <w:num w:numId="5" w16cid:durableId="983701766">
    <w:abstractNumId w:val="6"/>
  </w:num>
  <w:num w:numId="6" w16cid:durableId="186600604">
    <w:abstractNumId w:val="2"/>
  </w:num>
  <w:num w:numId="7" w16cid:durableId="79640810">
    <w:abstractNumId w:val="1"/>
  </w:num>
  <w:num w:numId="8" w16cid:durableId="1539585971">
    <w:abstractNumId w:val="0"/>
  </w:num>
  <w:num w:numId="9" w16cid:durableId="1400441286">
    <w:abstractNumId w:val="9"/>
  </w:num>
  <w:num w:numId="10" w16cid:durableId="1890607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E5"/>
    <w:rsid w:val="000022BA"/>
    <w:rsid w:val="000D0512"/>
    <w:rsid w:val="00170F9B"/>
    <w:rsid w:val="00174D8D"/>
    <w:rsid w:val="0017675B"/>
    <w:rsid w:val="00184F8F"/>
    <w:rsid w:val="00225E4C"/>
    <w:rsid w:val="002525F3"/>
    <w:rsid w:val="00285710"/>
    <w:rsid w:val="002E2924"/>
    <w:rsid w:val="00331AC9"/>
    <w:rsid w:val="00346FB3"/>
    <w:rsid w:val="003623E0"/>
    <w:rsid w:val="003C5699"/>
    <w:rsid w:val="003E44CE"/>
    <w:rsid w:val="003E649C"/>
    <w:rsid w:val="004645E5"/>
    <w:rsid w:val="00495F33"/>
    <w:rsid w:val="004D14F2"/>
    <w:rsid w:val="00771F4C"/>
    <w:rsid w:val="007E29D1"/>
    <w:rsid w:val="00864F1D"/>
    <w:rsid w:val="00980CB4"/>
    <w:rsid w:val="00A05AC0"/>
    <w:rsid w:val="00AF5E5E"/>
    <w:rsid w:val="00B0070E"/>
    <w:rsid w:val="00B50F20"/>
    <w:rsid w:val="00BE7B6F"/>
    <w:rsid w:val="00C56084"/>
    <w:rsid w:val="00C922CB"/>
    <w:rsid w:val="00CC6C51"/>
    <w:rsid w:val="00CE020F"/>
    <w:rsid w:val="00DD2581"/>
    <w:rsid w:val="00E05172"/>
    <w:rsid w:val="00E778BF"/>
    <w:rsid w:val="00EB64F9"/>
    <w:rsid w:val="00EC3C2E"/>
    <w:rsid w:val="00F013E4"/>
    <w:rsid w:val="00F109E2"/>
    <w:rsid w:val="00F57FA4"/>
    <w:rsid w:val="00F83402"/>
    <w:rsid w:val="00FB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EFDBC"/>
  <w15:chartTrackingRefBased/>
  <w15:docId w15:val="{F9D6DC41-0FB4-D14C-9638-B5E66DF7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4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4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5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5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5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5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4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645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5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5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5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5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5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5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5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5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5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5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5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5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5E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645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45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4645E5"/>
    <w:rPr>
      <w:i/>
      <w:iCs/>
    </w:rPr>
  </w:style>
  <w:style w:type="character" w:styleId="Hyperlink">
    <w:name w:val="Hyperlink"/>
    <w:basedOn w:val="DefaultParagraphFont"/>
    <w:uiPriority w:val="99"/>
    <w:unhideWhenUsed/>
    <w:rsid w:val="00C560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0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0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rsesource.ie/Download-For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rsesource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rsesportireland.ie/appointment-booking-syste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orsesportireland.ie/customer-char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745</Words>
  <Characters>4317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Avalon Everett</dc:creator>
  <cp:keywords/>
  <dc:description/>
  <cp:lastModifiedBy>Julien Valleray</cp:lastModifiedBy>
  <cp:revision>2</cp:revision>
  <dcterms:created xsi:type="dcterms:W3CDTF">2025-07-11T07:59:00Z</dcterms:created>
  <dcterms:modified xsi:type="dcterms:W3CDTF">2025-07-11T07:59:00Z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563e61f8f077ccc72dacf7df280f1766a24766fa4387399f424ea3ef95f9fcf0</vt:lpwstr>
  </property>
</Properties>
</file>